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  <w:r>
        <w:rPr>
          <w:rFonts w:ascii="方正黑体_GBK" w:eastAsia="方正黑体_GBK"/>
          <w:sz w:val="32"/>
          <w:szCs w:val="32"/>
        </w:rPr>
        <w:t>3</w:t>
      </w:r>
    </w:p>
    <w:p>
      <w:pPr>
        <w:spacing w:line="600" w:lineRule="exact"/>
        <w:rPr>
          <w:rFonts w:ascii="方正黑体_GBK" w:eastAsia="方正黑体_GBK"/>
          <w:sz w:val="32"/>
          <w:szCs w:val="32"/>
        </w:rPr>
      </w:pPr>
    </w:p>
    <w:p>
      <w:pPr>
        <w:jc w:val="center"/>
        <w:rPr>
          <w:rFonts w:ascii="方正小标宋_GBK" w:eastAsia="方正小标宋_GBK"/>
          <w:b/>
          <w:sz w:val="44"/>
          <w:szCs w:val="44"/>
        </w:rPr>
      </w:pPr>
      <w:r>
        <w:rPr>
          <w:rFonts w:hint="eastAsia" w:ascii="方正小标宋_GBK" w:eastAsia="方正小标宋_GBK"/>
          <w:b/>
          <w:sz w:val="44"/>
          <w:szCs w:val="44"/>
        </w:rPr>
        <w:t>重庆市江北区玉带山小学校赛场分布图</w:t>
      </w:r>
    </w:p>
    <w:p>
      <w:pPr>
        <w:jc w:val="center"/>
        <w:rPr>
          <w:rFonts w:ascii="方正楷体_GBK" w:eastAsia="方正楷体_GBK"/>
          <w:b/>
          <w:sz w:val="32"/>
          <w:szCs w:val="32"/>
        </w:rPr>
      </w:pPr>
      <w:r>
        <w:rPr>
          <w:rFonts w:hint="eastAsia" w:ascii="方正楷体_GBK" w:eastAsia="方正楷体_GBK"/>
          <w:b/>
          <w:sz w:val="32"/>
          <w:szCs w:val="32"/>
        </w:rPr>
        <w:t>（雨天方案）</w:t>
      </w:r>
      <w:bookmarkStart w:id="0" w:name="_GoBack"/>
      <w:bookmarkEnd w:id="0"/>
    </w:p>
    <w:p>
      <w:pPr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drawing>
          <wp:inline distT="0" distB="0" distL="114300" distR="114300">
            <wp:extent cx="5753100" cy="5295900"/>
            <wp:effectExtent l="0" t="0" r="0" b="0"/>
            <wp:docPr id="1" name="图片 1" descr="玉小平面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玉小平面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 w:ascii="方正仿宋_GBK" w:eastAsia="方正仿宋_GBK"/>
          <w:sz w:val="28"/>
          <w:szCs w:val="28"/>
        </w:rPr>
        <w:t>注意事项：如遇雨天，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教师选手到校签到后，于</w:t>
      </w:r>
      <w:r>
        <w:rPr>
          <w:rFonts w:ascii="方正仿宋_GBK" w:hAnsi="宋体" w:eastAsia="方正仿宋_GBK" w:cs="宋体"/>
          <w:kern w:val="0"/>
          <w:sz w:val="28"/>
          <w:szCs w:val="28"/>
        </w:rPr>
        <w:t>9:10</w:t>
      </w:r>
      <w:r>
        <w:rPr>
          <w:rFonts w:hint="eastAsia" w:ascii="方正仿宋_GBK" w:hAnsi="宋体" w:eastAsia="方正仿宋_GBK" w:cs="宋体"/>
          <w:kern w:val="0"/>
          <w:sz w:val="28"/>
          <w:szCs w:val="28"/>
        </w:rPr>
        <w:t>统一在体育馆学生赛场后面的指定区域参加开幕式。开幕式结束后，依照现场工作人员引导，按类别在学校教学楼二楼指定教室自选座位参加复赛。</w:t>
      </w:r>
      <w:r>
        <w:rPr>
          <w:rFonts w:hint="eastAsia" w:ascii="方正仿宋_GBK" w:eastAsia="方正仿宋_GBK"/>
          <w:sz w:val="28"/>
          <w:szCs w:val="28"/>
        </w:rPr>
        <w:t>现场宣布的命题内容已放在复赛教室座位上。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831258"/>
    <w:rsid w:val="528312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2017-03-08T01:32:00Z</dcterms:created>
  <dc:creator>Administrator</dc:creator>
  <cp:lastModifiedBy>Administrator</cp:lastModifiedBy>
  <dcterms:modified xsi:type="dcterms:W3CDTF">2017-03-08T01:32:30Z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